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94" w:rsidRDefault="00057D94" w:rsidP="00057D94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Schwimmbadrost l</w:t>
      </w:r>
      <w:r>
        <w:rPr>
          <w:rFonts w:eastAsia="Times New Roman"/>
          <w:sz w:val="20"/>
          <w:szCs w:val="20"/>
          <w:lang w:val="de-DE" w:eastAsia="de-DE"/>
        </w:rPr>
        <w:t>ängsgeführt</w:t>
      </w:r>
    </w:p>
    <w:p w:rsidR="004B4D77" w:rsidRDefault="004B4D77" w:rsidP="00201FE2">
      <w:pPr>
        <w:spacing w:after="0" w:line="240" w:lineRule="auto"/>
      </w:pPr>
      <w:bookmarkStart w:id="0" w:name="_GoBack"/>
      <w:bookmarkEnd w:id="0"/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Längsgeführter Überflutungsrinnenrost mit GFK-Unterzügen und rutschsicheren Kunststoff-Laufprofilen; für den Innen- und Außenbereich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Stababstand &lt; 8 mm gemäß DIN EN 13451-1, Stabbreite 7 mm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 xml:space="preserve">Höhe: 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27 mm: Oberfläche Winkelprofil: bis max. 322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34 mm: Oberfläche 7er Profil: bis max. 322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34 mm, Oberfläche Winkelprofil: bis max. 502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41 mm, Oberfläche 7er Profil: bis max. 502 mm Breite freitragend begehbar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Rutschsicher nach DIN 51097, Anwendungsbereiche A und B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Freier Querschnitt ca. 50 %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Einzellängen (maximal 2500 mm):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'..........' mm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Rostbreite (maximal 700 mm):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'..........' mm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Farben: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weiß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grau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Sonderfarbe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Rinnenverlauf: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gerade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bogenförmig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Gesamtbedarf/Gesamtlänge: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(_) '..........' m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 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Hersteller/Typ: ARWEI Aquastopp parallel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ARWEI-Bauzubehör GmbH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Kalteiche-Ring 48, 35708 Haiger</w:t>
      </w:r>
    </w:p>
    <w:p w:rsidR="00057D94" w:rsidRPr="00057D94" w:rsidRDefault="00057D94" w:rsidP="00057D94">
      <w:pPr>
        <w:spacing w:after="0" w:line="240" w:lineRule="auto"/>
        <w:rPr>
          <w:lang w:val="x-none"/>
        </w:rPr>
      </w:pPr>
      <w:r w:rsidRPr="00057D94">
        <w:rPr>
          <w:lang w:val="x-none"/>
        </w:rPr>
        <w:t>Tel. +49 (0) 2773 917 880, Fax +49 (0) 2773 917 88 50</w:t>
      </w:r>
    </w:p>
    <w:p w:rsidR="00201FE2" w:rsidRDefault="00057D94" w:rsidP="00057D94">
      <w:pPr>
        <w:spacing w:after="0" w:line="240" w:lineRule="auto"/>
      </w:pPr>
      <w:r w:rsidRPr="00057D9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7D94"/>
    <w:rsid w:val="000708F6"/>
    <w:rsid w:val="00130AF6"/>
    <w:rsid w:val="00201FE2"/>
    <w:rsid w:val="00207578"/>
    <w:rsid w:val="002F55B4"/>
    <w:rsid w:val="00391697"/>
    <w:rsid w:val="00426C57"/>
    <w:rsid w:val="004B4D77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B2676"/>
    <w:rsid w:val="008F528F"/>
    <w:rsid w:val="00921F1A"/>
    <w:rsid w:val="00BB134D"/>
    <w:rsid w:val="00BB4B4B"/>
    <w:rsid w:val="00C67A83"/>
    <w:rsid w:val="00D97AFC"/>
    <w:rsid w:val="00EF12D6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2018-02-22T11:10:00Z</dcterms:created>
  <dcterms:modified xsi:type="dcterms:W3CDTF">2018-02-22T11:10:00Z</dcterms:modified>
</cp:coreProperties>
</file>