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B4" w:rsidRDefault="002F55B4" w:rsidP="002F55B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Schwimmbadrost quergef</w:t>
      </w:r>
      <w:r>
        <w:rPr>
          <w:rFonts w:eastAsia="Times New Roman"/>
          <w:sz w:val="20"/>
          <w:szCs w:val="20"/>
          <w:lang w:val="de-DE" w:eastAsia="de-DE"/>
        </w:rPr>
        <w:t>ührt</w:t>
      </w:r>
    </w:p>
    <w:p w:rsidR="004B4D77" w:rsidRDefault="004B4D77" w:rsidP="00201FE2">
      <w:pPr>
        <w:spacing w:after="0" w:line="240" w:lineRule="auto"/>
      </w:pPr>
      <w:bookmarkStart w:id="0" w:name="_GoBack"/>
      <w:bookmarkEnd w:id="0"/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Kombigitter aus 100 % PP, für den Innen- und Außenbereich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Quergeführter Überflutungsrinnenrost mit bis zu 4 in gleicher Höhe liegenden Längsstäben zur verbesserten Schwallwasser-Aufnahme; freier Querschnitt ca. 50 %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Höhe 22 mm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Stababstand &lt; 8 mm gemäß DIN EN 13451-1, Stabbreite 9 mm; direkt unter der Oberfläche wird der Profilquerschnitt verjüngt, um das eingedrückte Schwallwasser besser ableiten zu können.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Rutschsicher nach DIN 51097, Anwendungsbereiche A, B und C, durch erhabene Noppenoberfläche (aus hygienischen Gründen keine gerillte Oberfläche)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Chemische Widerstandsfähigkeit nach DIN 8078.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Einzellängen: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Einzelelement 410 mm; Verbindung der Einzelelemente durch Zapfen und Einsteckhülsen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 xml:space="preserve">(_) je 2 </w:t>
      </w:r>
      <w:proofErr w:type="spellStart"/>
      <w:r w:rsidRPr="002F55B4">
        <w:rPr>
          <w:lang w:val="x-none"/>
        </w:rPr>
        <w:t>Einzelemente</w:t>
      </w:r>
      <w:proofErr w:type="spellEnd"/>
      <w:r w:rsidRPr="002F55B4">
        <w:rPr>
          <w:lang w:val="x-none"/>
        </w:rPr>
        <w:t xml:space="preserve"> zu einer Einzellänge von 820 mm fest verbunden; Verbindung der Einzellängen durch Zapfen und Einsteckhülsen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 xml:space="preserve">(_) je 3 </w:t>
      </w:r>
      <w:proofErr w:type="spellStart"/>
      <w:r w:rsidRPr="002F55B4">
        <w:rPr>
          <w:lang w:val="x-none"/>
        </w:rPr>
        <w:t>Einzelemente</w:t>
      </w:r>
      <w:proofErr w:type="spellEnd"/>
      <w:r w:rsidRPr="002F55B4">
        <w:rPr>
          <w:lang w:val="x-none"/>
        </w:rPr>
        <w:t xml:space="preserve"> zu einer Einzellänge von 1230 mm fest verbunden; Verbindung der Einzellängen durch Zapfen und Einsteckhülsen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Rostbreite (bis 400 mm freitragend begehbar):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'..........' mm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Farben: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weiß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grau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beige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Sonderfarbe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Rinnenverlauf: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gerade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 bogenförmig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Gesamtbedarf/Gesamtlänge: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(_)'..........'m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 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Hersteller/Typ: ARWEI Aquastopp quer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ARWEI-Bauzubehör GmbH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Kalteiche-Ring 48, 35708 Haiger</w:t>
      </w:r>
    </w:p>
    <w:p w:rsidR="002F55B4" w:rsidRPr="002F55B4" w:rsidRDefault="002F55B4" w:rsidP="002F55B4">
      <w:pPr>
        <w:spacing w:after="0" w:line="240" w:lineRule="auto"/>
        <w:rPr>
          <w:lang w:val="x-none"/>
        </w:rPr>
      </w:pPr>
      <w:r w:rsidRPr="002F55B4">
        <w:rPr>
          <w:lang w:val="x-none"/>
        </w:rPr>
        <w:t>Tel. +49 (0) 2773 917 880, Fax +49 (0) 2773 917 88 50</w:t>
      </w:r>
    </w:p>
    <w:p w:rsidR="00201FE2" w:rsidRDefault="002F55B4" w:rsidP="002F55B4">
      <w:pPr>
        <w:spacing w:after="0" w:line="240" w:lineRule="auto"/>
      </w:pPr>
      <w:r w:rsidRPr="002F55B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708F6"/>
    <w:rsid w:val="00130AF6"/>
    <w:rsid w:val="00201FE2"/>
    <w:rsid w:val="00207578"/>
    <w:rsid w:val="002F55B4"/>
    <w:rsid w:val="00391697"/>
    <w:rsid w:val="00426C57"/>
    <w:rsid w:val="004B4D77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2018-02-22T11:09:00Z</dcterms:created>
  <dcterms:modified xsi:type="dcterms:W3CDTF">2018-02-22T11:09:00Z</dcterms:modified>
</cp:coreProperties>
</file>